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3474" w14:textId="77777777" w:rsidR="00EF1D3F" w:rsidRPr="00EF1D3F" w:rsidRDefault="00EF1D3F" w:rsidP="00EF1D3F">
      <w:pPr>
        <w:jc w:val="both"/>
        <w:rPr>
          <w:rFonts w:ascii="Times New Roman" w:hAnsi="Times New Roman" w:cs="Times New Roman"/>
          <w:b/>
          <w:bCs/>
          <w:sz w:val="32"/>
          <w:szCs w:val="32"/>
          <w:lang w:val="fr-FR"/>
        </w:rPr>
      </w:pPr>
      <w:r w:rsidRPr="00EF1D3F">
        <w:rPr>
          <w:rFonts w:ascii="Times New Roman" w:hAnsi="Times New Roman" w:cs="Times New Roman"/>
          <w:b/>
          <w:bCs/>
          <w:sz w:val="32"/>
          <w:szCs w:val="32"/>
          <w:lang w:val="fr-FR"/>
        </w:rPr>
        <w:t>Les forêts africaines à la croisée des chemins : les recherches de l’AFF révèlent des voies vers une transformation verte face à des pressions croissantes</w:t>
      </w:r>
    </w:p>
    <w:p w14:paraId="61C81E1B" w14:textId="77777777"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Des études multi-pays menées par le Forum Forestier Africain (AFF) montrent que les économies forestières africaines, les systèmes de connaissances autochtones et traditionnelles, ainsi que les nouvelles chaînes de valeur vertes, contribuent déjà à transformer les moyens de subsistance et à renforcer la résilience climatique au sein des paysages riches en biodiversité du continent.</w:t>
      </w:r>
    </w:p>
    <w:p w14:paraId="347F5507" w14:textId="18689615" w:rsidR="00EF1D3F" w:rsidRPr="00EF1D3F" w:rsidRDefault="00EF1D3F">
      <w:pPr>
        <w:rPr>
          <w:rFonts w:ascii="Times New Roman" w:hAnsi="Times New Roman" w:cs="Times New Roman"/>
          <w:lang w:val="fr-FR"/>
        </w:rPr>
      </w:pPr>
      <w:r w:rsidRPr="00EF1D3F">
        <w:rPr>
          <w:rFonts w:ascii="Times New Roman" w:eastAsia="Times New Roman" w:hAnsi="Times New Roman" w:cs="Times New Roman"/>
          <w:i/>
          <w:iCs/>
          <w:noProof/>
          <w:kern w:val="0"/>
          <w:sz w:val="18"/>
          <w:szCs w:val="18"/>
          <w:lang w:eastAsia="en-GB"/>
        </w:rPr>
        <w:drawing>
          <wp:anchor distT="0" distB="0" distL="114300" distR="114300" simplePos="0" relativeHeight="251659264" behindDoc="1" locked="0" layoutInCell="1" allowOverlap="1" wp14:anchorId="0F3F0402" wp14:editId="05EF750F">
            <wp:simplePos x="0" y="0"/>
            <wp:positionH relativeFrom="margin">
              <wp:align>left</wp:align>
            </wp:positionH>
            <wp:positionV relativeFrom="paragraph">
              <wp:posOffset>20320</wp:posOffset>
            </wp:positionV>
            <wp:extent cx="5552440" cy="3253740"/>
            <wp:effectExtent l="0" t="0" r="0" b="3810"/>
            <wp:wrapTight wrapText="bothSides">
              <wp:wrapPolygon edited="0">
                <wp:start x="0" y="0"/>
                <wp:lineTo x="0" y="21499"/>
                <wp:lineTo x="21491" y="21499"/>
                <wp:lineTo x="21491" y="0"/>
                <wp:lineTo x="0" y="0"/>
              </wp:wrapPolygon>
            </wp:wrapTight>
            <wp:docPr id="8999274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27495" name="Picture 8999274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52440" cy="3253740"/>
                    </a:xfrm>
                    <a:prstGeom prst="rect">
                      <a:avLst/>
                    </a:prstGeom>
                  </pic:spPr>
                </pic:pic>
              </a:graphicData>
            </a:graphic>
            <wp14:sizeRelH relativeFrom="page">
              <wp14:pctWidth>0</wp14:pctWidth>
            </wp14:sizeRelH>
            <wp14:sizeRelV relativeFrom="page">
              <wp14:pctHeight>0</wp14:pctHeight>
            </wp14:sizeRelV>
          </wp:anchor>
        </w:drawing>
      </w:r>
    </w:p>
    <w:p w14:paraId="2490C611" w14:textId="77777777" w:rsidR="00EF1D3F" w:rsidRPr="00EF1D3F" w:rsidRDefault="00EF1D3F">
      <w:pPr>
        <w:rPr>
          <w:rFonts w:ascii="Times New Roman" w:hAnsi="Times New Roman" w:cs="Times New Roman"/>
          <w:lang w:val="fr-FR"/>
        </w:rPr>
      </w:pPr>
    </w:p>
    <w:p w14:paraId="09ABBA40" w14:textId="77777777" w:rsidR="00EF1D3F" w:rsidRPr="00EF1D3F" w:rsidRDefault="00EF1D3F">
      <w:pPr>
        <w:rPr>
          <w:rFonts w:ascii="Times New Roman" w:hAnsi="Times New Roman" w:cs="Times New Roman"/>
          <w:lang w:val="fr-FR"/>
        </w:rPr>
      </w:pPr>
    </w:p>
    <w:p w14:paraId="68B20E3D" w14:textId="77777777" w:rsidR="00EF1D3F" w:rsidRPr="00EF1D3F" w:rsidRDefault="00EF1D3F">
      <w:pPr>
        <w:rPr>
          <w:rFonts w:ascii="Times New Roman" w:hAnsi="Times New Roman" w:cs="Times New Roman"/>
          <w:lang w:val="fr-FR"/>
        </w:rPr>
      </w:pPr>
    </w:p>
    <w:p w14:paraId="52E932C1" w14:textId="77777777" w:rsidR="00EF1D3F" w:rsidRPr="00EF1D3F" w:rsidRDefault="00EF1D3F">
      <w:pPr>
        <w:rPr>
          <w:rFonts w:ascii="Times New Roman" w:hAnsi="Times New Roman" w:cs="Times New Roman"/>
          <w:lang w:val="fr-FR"/>
        </w:rPr>
      </w:pPr>
    </w:p>
    <w:p w14:paraId="3D873659" w14:textId="77777777" w:rsidR="00EF1D3F" w:rsidRPr="00EF1D3F" w:rsidRDefault="00EF1D3F">
      <w:pPr>
        <w:rPr>
          <w:rFonts w:ascii="Times New Roman" w:hAnsi="Times New Roman" w:cs="Times New Roman"/>
          <w:lang w:val="fr-FR"/>
        </w:rPr>
      </w:pPr>
    </w:p>
    <w:p w14:paraId="41DE09BE" w14:textId="77777777" w:rsidR="00EF1D3F" w:rsidRPr="00EF1D3F" w:rsidRDefault="00EF1D3F">
      <w:pPr>
        <w:rPr>
          <w:rFonts w:ascii="Times New Roman" w:hAnsi="Times New Roman" w:cs="Times New Roman"/>
          <w:lang w:val="fr-FR"/>
        </w:rPr>
      </w:pPr>
    </w:p>
    <w:p w14:paraId="787332A4" w14:textId="77777777" w:rsidR="00EF1D3F" w:rsidRPr="00EF1D3F" w:rsidRDefault="00EF1D3F">
      <w:pPr>
        <w:rPr>
          <w:rFonts w:ascii="Times New Roman" w:hAnsi="Times New Roman" w:cs="Times New Roman"/>
          <w:lang w:val="fr-FR"/>
        </w:rPr>
      </w:pPr>
    </w:p>
    <w:p w14:paraId="76D480DA" w14:textId="77777777" w:rsidR="00EF1D3F" w:rsidRPr="00EF1D3F" w:rsidRDefault="00EF1D3F">
      <w:pPr>
        <w:rPr>
          <w:rFonts w:ascii="Times New Roman" w:hAnsi="Times New Roman" w:cs="Times New Roman"/>
          <w:lang w:val="fr-FR"/>
        </w:rPr>
      </w:pPr>
    </w:p>
    <w:p w14:paraId="6DA7E541" w14:textId="77777777" w:rsidR="00EF1D3F" w:rsidRPr="00EF1D3F" w:rsidRDefault="00EF1D3F">
      <w:pPr>
        <w:rPr>
          <w:rFonts w:ascii="Times New Roman" w:hAnsi="Times New Roman" w:cs="Times New Roman"/>
          <w:lang w:val="fr-FR"/>
        </w:rPr>
      </w:pPr>
    </w:p>
    <w:p w14:paraId="5D91FA99" w14:textId="77777777" w:rsidR="00EF1D3F" w:rsidRDefault="00EF1D3F" w:rsidP="00EF1D3F">
      <w:pPr>
        <w:rPr>
          <w:rFonts w:ascii="Times New Roman" w:hAnsi="Times New Roman" w:cs="Times New Roman"/>
          <w:i/>
          <w:iCs/>
          <w:sz w:val="20"/>
          <w:szCs w:val="20"/>
          <w:lang w:val="fr-FR"/>
        </w:rPr>
      </w:pPr>
    </w:p>
    <w:p w14:paraId="02704F32" w14:textId="7F2585FB" w:rsidR="00EF1D3F" w:rsidRPr="00EF1D3F" w:rsidRDefault="00EF1D3F" w:rsidP="00EF1D3F">
      <w:pPr>
        <w:rPr>
          <w:rFonts w:ascii="Times New Roman" w:hAnsi="Times New Roman" w:cs="Times New Roman"/>
          <w:i/>
          <w:iCs/>
          <w:sz w:val="20"/>
          <w:szCs w:val="20"/>
          <w:lang w:val="fr-FR"/>
        </w:rPr>
      </w:pPr>
      <w:r w:rsidRPr="00EF1D3F">
        <w:rPr>
          <w:rFonts w:ascii="Times New Roman" w:hAnsi="Times New Roman" w:cs="Times New Roman"/>
          <w:i/>
          <w:iCs/>
          <w:sz w:val="20"/>
          <w:szCs w:val="20"/>
          <w:lang w:val="fr-FR"/>
        </w:rPr>
        <w:t>Une femme collecte des produits forestiers à Édéa, au Cameroun, illustrant l’importance continue des écosystèmes forestiers pour le soutien des moyens de subsistance ruraux, la sécurité alimentaire et le développement des chaînes de valeur locales à travers l’Afrique.</w:t>
      </w:r>
    </w:p>
    <w:p w14:paraId="65D99538" w14:textId="77777777" w:rsidR="00EF1D3F" w:rsidRPr="00EF1D3F" w:rsidRDefault="00EF1D3F" w:rsidP="00EF1D3F">
      <w:pPr>
        <w:rPr>
          <w:rFonts w:ascii="Times New Roman" w:hAnsi="Times New Roman" w:cs="Times New Roman"/>
          <w:b/>
          <w:bCs/>
          <w:sz w:val="32"/>
          <w:szCs w:val="32"/>
          <w:lang w:val="fr-FR"/>
        </w:rPr>
      </w:pPr>
      <w:r w:rsidRPr="00EF1D3F">
        <w:rPr>
          <w:rFonts w:ascii="Times New Roman" w:hAnsi="Times New Roman" w:cs="Times New Roman"/>
          <w:b/>
          <w:bCs/>
          <w:sz w:val="32"/>
          <w:szCs w:val="32"/>
          <w:lang w:val="fr-FR"/>
        </w:rPr>
        <w:t>Les forêts africaines à la croisée des chemins : les recherches de l’AFF révèlent des voies vers une transformation verte face à des pressions croissantes</w:t>
      </w:r>
    </w:p>
    <w:p w14:paraId="0D4CDB3F" w14:textId="77777777" w:rsidR="00494EFE" w:rsidRDefault="00EF1D3F" w:rsidP="00EF1D3F">
      <w:pPr>
        <w:rPr>
          <w:rFonts w:ascii="Times New Roman" w:hAnsi="Times New Roman" w:cs="Times New Roman"/>
          <w:lang w:val="fr-FR"/>
        </w:rPr>
      </w:pPr>
      <w:r w:rsidRPr="00EF1D3F">
        <w:rPr>
          <w:rFonts w:ascii="Times New Roman" w:hAnsi="Times New Roman" w:cs="Times New Roman"/>
          <w:lang w:val="fr-FR"/>
        </w:rPr>
        <w:t>Nairobi, Kenya — Les forêts africaines entrent dans une phase de transition critique. Les pressions environnementales</w:t>
      </w:r>
      <w:r w:rsidR="00B160E9">
        <w:rPr>
          <w:rFonts w:ascii="Times New Roman" w:hAnsi="Times New Roman" w:cs="Times New Roman"/>
          <w:lang w:val="fr-FR"/>
        </w:rPr>
        <w:t xml:space="preserve"> et </w:t>
      </w:r>
      <w:r w:rsidR="00956074">
        <w:rPr>
          <w:rFonts w:ascii="Times New Roman" w:hAnsi="Times New Roman" w:cs="Times New Roman"/>
          <w:lang w:val="fr-FR"/>
        </w:rPr>
        <w:t>économiques</w:t>
      </w:r>
      <w:r w:rsidRPr="00EF1D3F">
        <w:rPr>
          <w:rFonts w:ascii="Times New Roman" w:hAnsi="Times New Roman" w:cs="Times New Roman"/>
          <w:lang w:val="fr-FR"/>
        </w:rPr>
        <w:t xml:space="preserve"> s’intensifient, mais de nouvelles données mettent également en évidence des opportunités croissantes pour une croissance plus verte, une meilleure résilience et des économies</w:t>
      </w:r>
      <w:r w:rsidR="004E4B9C">
        <w:rPr>
          <w:rFonts w:ascii="Times New Roman" w:hAnsi="Times New Roman" w:cs="Times New Roman"/>
          <w:lang w:val="fr-FR"/>
        </w:rPr>
        <w:t>, particulièrement en milieu rural</w:t>
      </w:r>
      <w:r w:rsidR="00494EFE">
        <w:rPr>
          <w:rFonts w:ascii="Times New Roman" w:hAnsi="Times New Roman" w:cs="Times New Roman"/>
          <w:lang w:val="fr-FR"/>
        </w:rPr>
        <w:t>.</w:t>
      </w:r>
    </w:p>
    <w:p w14:paraId="6445A127" w14:textId="334C32FD"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De nouvelles recherches commanditées par AFF</w:t>
      </w:r>
      <w:r>
        <w:rPr>
          <w:rFonts w:ascii="Times New Roman" w:hAnsi="Times New Roman" w:cs="Times New Roman"/>
          <w:lang w:val="fr-FR"/>
        </w:rPr>
        <w:t xml:space="preserve">, avec le soutien de l’Agence suédoise de coopération internationale au développement (Sida), montrent que les forêts continuent de subir </w:t>
      </w:r>
      <w:r>
        <w:rPr>
          <w:rFonts w:ascii="Times New Roman" w:hAnsi="Times New Roman" w:cs="Times New Roman"/>
          <w:lang w:val="fr-FR"/>
        </w:rPr>
        <w:lastRenderedPageBreak/>
        <w:t>les effets de la déforestation, du changement climatique et de la demande croissante de</w:t>
      </w:r>
      <w:r w:rsidRPr="00EF1D3F">
        <w:rPr>
          <w:rFonts w:ascii="Times New Roman" w:hAnsi="Times New Roman" w:cs="Times New Roman"/>
          <w:lang w:val="fr-FR"/>
        </w:rPr>
        <w:t xml:space="preserve"> ressources naturelles, tout en devenant un élément central des nouvelles trajectoires de développement vert. </w:t>
      </w:r>
    </w:p>
    <w:p w14:paraId="5E442EDB" w14:textId="77777777"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 xml:space="preserve">Couvrant environ 624 millions d’hectares, soit près de 23 % de la superficie terrestre de l’Afrique, les forêts et les paysages arborés soutiennent plus de 245 millions de personnes. Elles fournissent de la nourriture, de l’énergie, des médicaments et des revenus, tout en assurant des services écosystémiques essentiels à la régulation du climat et à la conservation de la biodiversité. </w:t>
      </w:r>
    </w:p>
    <w:p w14:paraId="78C671A7" w14:textId="3A49DC78"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 xml:space="preserve">Afin de mieux comprendre ces dynamiques, l’AFF a commandité en 2024 19 études nationales couvrant six points chauds de biodiversité forestière : les </w:t>
      </w:r>
      <w:r>
        <w:rPr>
          <w:rFonts w:ascii="Times New Roman" w:hAnsi="Times New Roman" w:cs="Times New Roman"/>
          <w:lang w:val="fr-FR"/>
        </w:rPr>
        <w:t>forêts</w:t>
      </w:r>
      <w:r w:rsidRPr="00EF1D3F">
        <w:rPr>
          <w:rFonts w:ascii="Times New Roman" w:hAnsi="Times New Roman" w:cs="Times New Roman"/>
          <w:lang w:val="fr-FR"/>
        </w:rPr>
        <w:t xml:space="preserve"> guinéennes d’Afrique de l’Ouest, l’</w:t>
      </w:r>
      <w:proofErr w:type="spellStart"/>
      <w:r w:rsidRPr="00EF1D3F">
        <w:rPr>
          <w:rFonts w:ascii="Times New Roman" w:hAnsi="Times New Roman" w:cs="Times New Roman"/>
          <w:lang w:val="fr-FR"/>
        </w:rPr>
        <w:t>Afromontagne</w:t>
      </w:r>
      <w:proofErr w:type="spellEnd"/>
      <w:r w:rsidRPr="00EF1D3F">
        <w:rPr>
          <w:rFonts w:ascii="Times New Roman" w:hAnsi="Times New Roman" w:cs="Times New Roman"/>
          <w:lang w:val="fr-FR"/>
        </w:rPr>
        <w:t xml:space="preserve"> orientale, les </w:t>
      </w:r>
      <w:r>
        <w:rPr>
          <w:rFonts w:ascii="Times New Roman" w:hAnsi="Times New Roman" w:cs="Times New Roman"/>
          <w:lang w:val="fr-FR"/>
        </w:rPr>
        <w:t>f</w:t>
      </w:r>
      <w:r w:rsidRPr="00EF1D3F">
        <w:rPr>
          <w:rFonts w:ascii="Times New Roman" w:hAnsi="Times New Roman" w:cs="Times New Roman"/>
          <w:lang w:val="fr-FR"/>
        </w:rPr>
        <w:t xml:space="preserve">orêts côtières d’Afrique de l’Est, le </w:t>
      </w:r>
      <w:proofErr w:type="spellStart"/>
      <w:r w:rsidRPr="00EF1D3F">
        <w:rPr>
          <w:rFonts w:ascii="Times New Roman" w:hAnsi="Times New Roman" w:cs="Times New Roman"/>
          <w:lang w:val="fr-FR"/>
        </w:rPr>
        <w:t>Maputaland</w:t>
      </w:r>
      <w:proofErr w:type="spellEnd"/>
      <w:r w:rsidRPr="00EF1D3F">
        <w:rPr>
          <w:rFonts w:ascii="Times New Roman" w:hAnsi="Times New Roman" w:cs="Times New Roman"/>
          <w:lang w:val="fr-FR"/>
        </w:rPr>
        <w:t>-</w:t>
      </w:r>
      <w:proofErr w:type="spellStart"/>
      <w:r w:rsidRPr="00EF1D3F">
        <w:rPr>
          <w:rFonts w:ascii="Times New Roman" w:hAnsi="Times New Roman" w:cs="Times New Roman"/>
          <w:lang w:val="fr-FR"/>
        </w:rPr>
        <w:t>Pondoland</w:t>
      </w:r>
      <w:proofErr w:type="spellEnd"/>
      <w:r w:rsidRPr="00EF1D3F">
        <w:rPr>
          <w:rFonts w:ascii="Times New Roman" w:hAnsi="Times New Roman" w:cs="Times New Roman"/>
          <w:lang w:val="fr-FR"/>
        </w:rPr>
        <w:t xml:space="preserve">-Albany, Madagascar et les îles de l’océan Indien, ainsi que la Corne de l’Afrique. Ces études ont analysé </w:t>
      </w:r>
      <w:r>
        <w:rPr>
          <w:rFonts w:ascii="Times New Roman" w:hAnsi="Times New Roman" w:cs="Times New Roman"/>
          <w:lang w:val="fr-FR"/>
        </w:rPr>
        <w:t>comment</w:t>
      </w:r>
      <w:r w:rsidRPr="00EF1D3F">
        <w:rPr>
          <w:rFonts w:ascii="Times New Roman" w:hAnsi="Times New Roman" w:cs="Times New Roman"/>
          <w:lang w:val="fr-FR"/>
        </w:rPr>
        <w:t xml:space="preserve"> les systèmes de gouvernance, les chaînes de valeur, les systèmes énergétiques et les connaissances autochtones peuvent être mieux harmonisés afin de renforcer la gestion forestière au service de la résilience climatique et du développement durable. </w:t>
      </w:r>
    </w:p>
    <w:p w14:paraId="70031BA9" w14:textId="4AA0BDE6"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 xml:space="preserve">« Les forêts africaines ne sont plus seulement une priorité de conservation ; elles constituent désormais une solution économique et climatique. Avec une meilleure coordination et des investissements appropriés, elles peuvent stimuler une croissance inclusive tout en renforçant la résilience face au changement climatique », a déclaré le Professeur </w:t>
      </w:r>
      <w:r w:rsidRPr="00897FE2">
        <w:rPr>
          <w:rFonts w:ascii="Times New Roman" w:hAnsi="Times New Roman" w:cs="Times New Roman"/>
          <w:lang w:val="fr-FR"/>
        </w:rPr>
        <w:t>Labode Popoola,</w:t>
      </w:r>
      <w:r w:rsidRPr="00EF1D3F">
        <w:rPr>
          <w:rFonts w:ascii="Times New Roman" w:hAnsi="Times New Roman" w:cs="Times New Roman"/>
          <w:lang w:val="fr-FR"/>
        </w:rPr>
        <w:t xml:space="preserve"> Secrétaire exécutif de l’AFF. </w:t>
      </w:r>
    </w:p>
    <w:p w14:paraId="4249164F" w14:textId="77777777"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 xml:space="preserve">Les résultats ne décrivent pas un scénario de déclin, mais plutôt une situation marquée par des progrès inégaux et un potentiel considérable encore inexploité. </w:t>
      </w:r>
    </w:p>
    <w:p w14:paraId="08E9AE8B" w14:textId="2F1FCC07"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 xml:space="preserve">À travers les différents pays étudiés, un constat commun se dégage : l’Afrique dispose d’une base politique solide pour la gestion durable des forêts, appuyée </w:t>
      </w:r>
      <w:r w:rsidR="00897FE2">
        <w:rPr>
          <w:rFonts w:ascii="Times New Roman" w:hAnsi="Times New Roman" w:cs="Times New Roman"/>
          <w:lang w:val="fr-FR"/>
        </w:rPr>
        <w:t>par</w:t>
      </w:r>
      <w:r w:rsidRPr="00EF1D3F">
        <w:rPr>
          <w:rFonts w:ascii="Times New Roman" w:hAnsi="Times New Roman" w:cs="Times New Roman"/>
          <w:lang w:val="fr-FR"/>
        </w:rPr>
        <w:t xml:space="preserve"> les grands accords environnementaux mondiaux tels que la </w:t>
      </w:r>
      <w:r w:rsidRPr="00897FE2">
        <w:rPr>
          <w:rFonts w:ascii="Times New Roman" w:hAnsi="Times New Roman" w:cs="Times New Roman"/>
          <w:lang w:val="fr-FR"/>
        </w:rPr>
        <w:t>Convention sur la diversité biologique (CDB), la Convention-cadre des Nations Unies sur les changements climatiques (CCNUCC)</w:t>
      </w:r>
      <w:r w:rsidR="00DD2E70">
        <w:rPr>
          <w:rFonts w:ascii="Times New Roman" w:hAnsi="Times New Roman" w:cs="Times New Roman"/>
          <w:lang w:val="fr-FR"/>
        </w:rPr>
        <w:t xml:space="preserve">, </w:t>
      </w:r>
      <w:r w:rsidR="00914593">
        <w:rPr>
          <w:rFonts w:ascii="Times New Roman" w:hAnsi="Times New Roman" w:cs="Times New Roman"/>
          <w:lang w:val="fr-FR"/>
        </w:rPr>
        <w:t xml:space="preserve">le </w:t>
      </w:r>
      <w:r w:rsidR="00DD2E70" w:rsidRPr="00DD2E70">
        <w:rPr>
          <w:rFonts w:ascii="Times New Roman" w:hAnsi="Times New Roman" w:cs="Times New Roman"/>
          <w:lang w:val="fr-FR"/>
        </w:rPr>
        <w:t xml:space="preserve">Cadre de gestion durable des forêts de </w:t>
      </w:r>
      <w:r w:rsidR="00440492">
        <w:rPr>
          <w:rFonts w:ascii="Times New Roman" w:hAnsi="Times New Roman" w:cs="Times New Roman"/>
          <w:lang w:val="fr-FR"/>
        </w:rPr>
        <w:t>l’UA</w:t>
      </w:r>
      <w:r w:rsidR="00DD2E70" w:rsidRPr="00DD2E70">
        <w:rPr>
          <w:rFonts w:ascii="Times New Roman" w:hAnsi="Times New Roman" w:cs="Times New Roman"/>
          <w:lang w:val="fr-FR"/>
        </w:rPr>
        <w:t xml:space="preserve"> pour </w:t>
      </w:r>
      <w:r w:rsidR="00440492">
        <w:rPr>
          <w:rFonts w:ascii="Times New Roman" w:hAnsi="Times New Roman" w:cs="Times New Roman"/>
          <w:lang w:val="fr-FR"/>
        </w:rPr>
        <w:t>l’Afrique</w:t>
      </w:r>
      <w:r w:rsidR="00DD2E70" w:rsidRPr="00DD2E70">
        <w:rPr>
          <w:rFonts w:ascii="Times New Roman" w:hAnsi="Times New Roman" w:cs="Times New Roman"/>
          <w:lang w:val="fr-FR"/>
        </w:rPr>
        <w:t xml:space="preserve"> (2020-2030)</w:t>
      </w:r>
      <w:r w:rsidRPr="00897FE2">
        <w:rPr>
          <w:rFonts w:ascii="Times New Roman" w:hAnsi="Times New Roman" w:cs="Times New Roman"/>
          <w:lang w:val="fr-FR"/>
        </w:rPr>
        <w:t xml:space="preserve"> et la Convention des Nations Unies sur la lutte contre la désertification (CNULD). Ces cadres intègrent de plus en plus les enjeux forestiers, la biodiversité, l’action climatique et la restauration des terres, </w:t>
      </w:r>
      <w:r w:rsidR="00897FE2">
        <w:rPr>
          <w:rFonts w:ascii="Times New Roman" w:hAnsi="Times New Roman" w:cs="Times New Roman"/>
          <w:lang w:val="fr-FR"/>
        </w:rPr>
        <w:t>ce qui traduit</w:t>
      </w:r>
      <w:r w:rsidRPr="00897FE2">
        <w:rPr>
          <w:rFonts w:ascii="Times New Roman" w:hAnsi="Times New Roman" w:cs="Times New Roman"/>
          <w:lang w:val="fr-FR"/>
        </w:rPr>
        <w:t xml:space="preserve"> une cohérence croissante </w:t>
      </w:r>
      <w:r w:rsidR="00440492">
        <w:rPr>
          <w:rFonts w:ascii="Times New Roman" w:hAnsi="Times New Roman" w:cs="Times New Roman"/>
          <w:lang w:val="fr-FR"/>
        </w:rPr>
        <w:t>à l’échelle nationale</w:t>
      </w:r>
      <w:r w:rsidRPr="00897FE2">
        <w:rPr>
          <w:rFonts w:ascii="Times New Roman" w:hAnsi="Times New Roman" w:cs="Times New Roman"/>
          <w:lang w:val="fr-FR"/>
        </w:rPr>
        <w:t>.</w:t>
      </w:r>
      <w:r w:rsidRPr="00EF1D3F">
        <w:rPr>
          <w:rFonts w:ascii="Times New Roman" w:hAnsi="Times New Roman" w:cs="Times New Roman"/>
          <w:lang w:val="fr-FR"/>
        </w:rPr>
        <w:t xml:space="preserve"> </w:t>
      </w:r>
    </w:p>
    <w:p w14:paraId="07D9B5CF" w14:textId="6503F89C"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Cependant, le principal défi ne réside plus dans la conception des politiques, mais dans leur mise en œuvre. Les progrès restent freinés par la fragmentation institutionnelle et la faiblesse de la coordination entre les secteurs de la foresterie, de l’agriculture</w:t>
      </w:r>
      <w:r w:rsidR="006A3EF0">
        <w:rPr>
          <w:rFonts w:ascii="Times New Roman" w:hAnsi="Times New Roman" w:cs="Times New Roman"/>
          <w:lang w:val="fr-FR"/>
        </w:rPr>
        <w:t xml:space="preserve"> et d’autres </w:t>
      </w:r>
      <w:r w:rsidR="00440492">
        <w:rPr>
          <w:rFonts w:ascii="Times New Roman" w:hAnsi="Times New Roman" w:cs="Times New Roman"/>
          <w:lang w:val="fr-FR"/>
        </w:rPr>
        <w:t>types d’utilisation des terres</w:t>
      </w:r>
      <w:r w:rsidRPr="00EF1D3F">
        <w:rPr>
          <w:rFonts w:ascii="Times New Roman" w:hAnsi="Times New Roman" w:cs="Times New Roman"/>
          <w:lang w:val="fr-FR"/>
        </w:rPr>
        <w:t xml:space="preserve">, de l’énergie, de l’environnement, de l’aménagement du territoire et de la biodiversité. </w:t>
      </w:r>
    </w:p>
    <w:p w14:paraId="4620793A" w14:textId="77777777"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L’amélioration des résultats dépend de trois leviers complémentaires :</w:t>
      </w:r>
    </w:p>
    <w:p w14:paraId="66D7744B" w14:textId="77777777" w:rsidR="00EF1D3F" w:rsidRPr="00EF1D3F" w:rsidRDefault="00EF1D3F" w:rsidP="00EF1D3F">
      <w:pPr>
        <w:numPr>
          <w:ilvl w:val="0"/>
          <w:numId w:val="1"/>
        </w:numPr>
        <w:rPr>
          <w:rFonts w:ascii="Times New Roman" w:hAnsi="Times New Roman" w:cs="Times New Roman"/>
          <w:lang w:val="fr-FR"/>
        </w:rPr>
      </w:pPr>
      <w:proofErr w:type="gramStart"/>
      <w:r w:rsidRPr="00EF1D3F">
        <w:rPr>
          <w:rFonts w:ascii="Times New Roman" w:hAnsi="Times New Roman" w:cs="Times New Roman"/>
          <w:lang w:val="fr-FR"/>
        </w:rPr>
        <w:t>un</w:t>
      </w:r>
      <w:proofErr w:type="gramEnd"/>
      <w:r w:rsidRPr="00EF1D3F">
        <w:rPr>
          <w:rFonts w:ascii="Times New Roman" w:hAnsi="Times New Roman" w:cs="Times New Roman"/>
          <w:lang w:val="fr-FR"/>
        </w:rPr>
        <w:t xml:space="preserve"> renforcement de la coordination intersectorielle ; </w:t>
      </w:r>
    </w:p>
    <w:p w14:paraId="7295535C" w14:textId="77777777" w:rsidR="00EF1D3F" w:rsidRPr="00EF1D3F" w:rsidRDefault="00EF1D3F" w:rsidP="00EF1D3F">
      <w:pPr>
        <w:numPr>
          <w:ilvl w:val="0"/>
          <w:numId w:val="1"/>
        </w:numPr>
        <w:rPr>
          <w:rFonts w:ascii="Times New Roman" w:hAnsi="Times New Roman" w:cs="Times New Roman"/>
          <w:lang w:val="fr-FR"/>
        </w:rPr>
      </w:pPr>
      <w:proofErr w:type="gramStart"/>
      <w:r w:rsidRPr="00EF1D3F">
        <w:rPr>
          <w:rFonts w:ascii="Times New Roman" w:hAnsi="Times New Roman" w:cs="Times New Roman"/>
          <w:lang w:val="fr-FR"/>
        </w:rPr>
        <w:lastRenderedPageBreak/>
        <w:t>le</w:t>
      </w:r>
      <w:proofErr w:type="gramEnd"/>
      <w:r w:rsidRPr="00EF1D3F">
        <w:rPr>
          <w:rFonts w:ascii="Times New Roman" w:hAnsi="Times New Roman" w:cs="Times New Roman"/>
          <w:lang w:val="fr-FR"/>
        </w:rPr>
        <w:t xml:space="preserve"> développement des capacités techniques ; </w:t>
      </w:r>
    </w:p>
    <w:p w14:paraId="65ABE2C3" w14:textId="77777777" w:rsidR="00EF1D3F" w:rsidRPr="00EF1D3F" w:rsidRDefault="00EF1D3F" w:rsidP="00EF1D3F">
      <w:pPr>
        <w:numPr>
          <w:ilvl w:val="0"/>
          <w:numId w:val="1"/>
        </w:numPr>
        <w:rPr>
          <w:rFonts w:ascii="Times New Roman" w:hAnsi="Times New Roman" w:cs="Times New Roman"/>
          <w:lang w:val="fr-FR"/>
        </w:rPr>
      </w:pPr>
      <w:proofErr w:type="gramStart"/>
      <w:r w:rsidRPr="00EF1D3F">
        <w:rPr>
          <w:rFonts w:ascii="Times New Roman" w:hAnsi="Times New Roman" w:cs="Times New Roman"/>
          <w:lang w:val="fr-FR"/>
        </w:rPr>
        <w:t>des</w:t>
      </w:r>
      <w:proofErr w:type="gramEnd"/>
      <w:r w:rsidRPr="00EF1D3F">
        <w:rPr>
          <w:rFonts w:ascii="Times New Roman" w:hAnsi="Times New Roman" w:cs="Times New Roman"/>
          <w:lang w:val="fr-FR"/>
        </w:rPr>
        <w:t xml:space="preserve"> mécanismes de financement plus prévisibles et durables. </w:t>
      </w:r>
    </w:p>
    <w:p w14:paraId="0E2733E0" w14:textId="77777777"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 xml:space="preserve">Ensemble, ces éléments sont essentiels pour transformer les engagements politiques en résultats tangibles à l’échelle des paysages. </w:t>
      </w:r>
    </w:p>
    <w:p w14:paraId="10FDD478" w14:textId="7F8A18FF"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Les expériences nationales illustrent à la fois les avancées réalisées et les divergences existantes. L</w:t>
      </w:r>
      <w:r w:rsidRPr="00897FE2">
        <w:rPr>
          <w:rFonts w:ascii="Times New Roman" w:hAnsi="Times New Roman" w:cs="Times New Roman"/>
          <w:lang w:val="fr-FR"/>
        </w:rPr>
        <w:t xml:space="preserve">e Kenya affiche une forte cohérence entre ses politiques de biodiversité et de climat grâce à des instruments tels que la </w:t>
      </w:r>
      <w:r w:rsidRPr="00897FE2">
        <w:rPr>
          <w:rFonts w:ascii="Times New Roman" w:hAnsi="Times New Roman" w:cs="Times New Roman"/>
          <w:i/>
          <w:iCs/>
          <w:lang w:val="fr-FR"/>
        </w:rPr>
        <w:t xml:space="preserve">Forest Conservation and Management </w:t>
      </w:r>
      <w:proofErr w:type="spellStart"/>
      <w:r w:rsidRPr="00897FE2">
        <w:rPr>
          <w:rFonts w:ascii="Times New Roman" w:hAnsi="Times New Roman" w:cs="Times New Roman"/>
          <w:i/>
          <w:iCs/>
          <w:lang w:val="fr-FR"/>
        </w:rPr>
        <w:t>Act</w:t>
      </w:r>
      <w:proofErr w:type="spellEnd"/>
      <w:r w:rsidRPr="00897FE2">
        <w:rPr>
          <w:rFonts w:ascii="Times New Roman" w:hAnsi="Times New Roman" w:cs="Times New Roman"/>
          <w:lang w:val="fr-FR"/>
        </w:rPr>
        <w:t xml:space="preserve"> et la </w:t>
      </w:r>
      <w:proofErr w:type="spellStart"/>
      <w:r w:rsidRPr="00897FE2">
        <w:rPr>
          <w:rFonts w:ascii="Times New Roman" w:hAnsi="Times New Roman" w:cs="Times New Roman"/>
          <w:i/>
          <w:iCs/>
          <w:lang w:val="fr-FR"/>
        </w:rPr>
        <w:t>Climate</w:t>
      </w:r>
      <w:proofErr w:type="spellEnd"/>
      <w:r w:rsidRPr="00897FE2">
        <w:rPr>
          <w:rFonts w:ascii="Times New Roman" w:hAnsi="Times New Roman" w:cs="Times New Roman"/>
          <w:i/>
          <w:iCs/>
          <w:lang w:val="fr-FR"/>
        </w:rPr>
        <w:t xml:space="preserve"> Change </w:t>
      </w:r>
      <w:proofErr w:type="spellStart"/>
      <w:r w:rsidRPr="00897FE2">
        <w:rPr>
          <w:rFonts w:ascii="Times New Roman" w:hAnsi="Times New Roman" w:cs="Times New Roman"/>
          <w:i/>
          <w:iCs/>
          <w:lang w:val="fr-FR"/>
        </w:rPr>
        <w:t>Act</w:t>
      </w:r>
      <w:proofErr w:type="spellEnd"/>
      <w:r w:rsidRPr="00897FE2">
        <w:rPr>
          <w:rFonts w:ascii="Times New Roman" w:hAnsi="Times New Roman" w:cs="Times New Roman"/>
          <w:lang w:val="fr-FR"/>
        </w:rPr>
        <w:t xml:space="preserve">. L’Éthiopie se distingue par son ambition, notamment </w:t>
      </w:r>
      <w:r w:rsidR="00897FE2">
        <w:rPr>
          <w:rFonts w:ascii="Times New Roman" w:hAnsi="Times New Roman" w:cs="Times New Roman"/>
          <w:lang w:val="fr-FR"/>
        </w:rPr>
        <w:t xml:space="preserve">par </w:t>
      </w:r>
      <w:r w:rsidRPr="00897FE2">
        <w:rPr>
          <w:rFonts w:ascii="Times New Roman" w:hAnsi="Times New Roman" w:cs="Times New Roman"/>
          <w:lang w:val="fr-FR"/>
        </w:rPr>
        <w:t>son engagement à réduire ses émissions de 68,8 % d’ici 2030. Madagascar et le Cameroun poursuivent le développement de leurs cadres politiques, mais sont confrontés à des contraintes plus importantes en matière de coordination et de mise en œuvre.</w:t>
      </w:r>
      <w:r w:rsidRPr="00EF1D3F">
        <w:rPr>
          <w:rFonts w:ascii="Times New Roman" w:hAnsi="Times New Roman" w:cs="Times New Roman"/>
          <w:lang w:val="fr-FR"/>
        </w:rPr>
        <w:t xml:space="preserve"> </w:t>
      </w:r>
    </w:p>
    <w:p w14:paraId="74CCCCFE" w14:textId="77777777" w:rsidR="00EF1D3F" w:rsidRPr="00897FE2" w:rsidRDefault="00EF1D3F" w:rsidP="00EF1D3F">
      <w:pPr>
        <w:rPr>
          <w:rFonts w:ascii="Times New Roman" w:hAnsi="Times New Roman" w:cs="Times New Roman"/>
          <w:lang w:val="fr-FR"/>
        </w:rPr>
      </w:pPr>
      <w:r w:rsidRPr="00897FE2">
        <w:rPr>
          <w:rFonts w:ascii="Times New Roman" w:hAnsi="Times New Roman" w:cs="Times New Roman"/>
          <w:lang w:val="fr-FR"/>
        </w:rPr>
        <w:t xml:space="preserve">Cet écart entre ambition et résultats est particulièrement visible dans les économies forestières qui soutiennent les moyens de subsistance de millions de personnes. Les produits forestiers non ligneux, le bois, l’écotourisme et les services écosystémiques continuent de constituer des sources essentielles de revenus, notamment pour les femmes et les jeunes. En Ouganda, l’écotourisme génère plus de 5 000 emplois et soutient plus de 500 entreprises. Au Nigéria et à Madagascar, les produits forestiers demeurent un pilier des économies rurales, même si une grande partie des activités reste informelle et à faible valeur ajoutée. </w:t>
      </w:r>
    </w:p>
    <w:p w14:paraId="6FE11E76" w14:textId="77777777" w:rsidR="00EF1D3F" w:rsidRPr="00897FE2" w:rsidRDefault="00EF1D3F" w:rsidP="00EF1D3F">
      <w:pPr>
        <w:rPr>
          <w:rFonts w:ascii="Times New Roman" w:hAnsi="Times New Roman" w:cs="Times New Roman"/>
          <w:lang w:val="fr-FR"/>
        </w:rPr>
      </w:pPr>
      <w:r w:rsidRPr="00897FE2">
        <w:rPr>
          <w:rFonts w:ascii="Times New Roman" w:hAnsi="Times New Roman" w:cs="Times New Roman"/>
          <w:lang w:val="fr-FR"/>
        </w:rPr>
        <w:t xml:space="preserve">Les bénéfices tirés des chaînes de valeur sont souvent très inégalement répartis. À Madagascar, les récoltants de produits de biodiversité à forte valeur ajoutée ne perçoivent parfois que 1 % de la valeur totale, tandis que les exportateurs peuvent en capter jusqu’à 90 %. À l’inverse, des modèles de gouvernance mieux structurés, comme l’écotourisme communautaire autour du paysage de </w:t>
      </w:r>
      <w:proofErr w:type="spellStart"/>
      <w:r w:rsidRPr="00897FE2">
        <w:rPr>
          <w:rFonts w:ascii="Times New Roman" w:hAnsi="Times New Roman" w:cs="Times New Roman"/>
          <w:lang w:val="fr-FR"/>
        </w:rPr>
        <w:t>Bwindi</w:t>
      </w:r>
      <w:proofErr w:type="spellEnd"/>
      <w:r w:rsidRPr="00897FE2">
        <w:rPr>
          <w:rFonts w:ascii="Times New Roman" w:hAnsi="Times New Roman" w:cs="Times New Roman"/>
          <w:lang w:val="fr-FR"/>
        </w:rPr>
        <w:t xml:space="preserve"> en Ouganda, redistribuent au moins 20 % des revenus touristiques aux communautés locales. </w:t>
      </w:r>
    </w:p>
    <w:p w14:paraId="2A5A8E2E" w14:textId="7A0237CB" w:rsidR="00EF1D3F" w:rsidRPr="00897FE2" w:rsidRDefault="00EF1D3F" w:rsidP="00EF1D3F">
      <w:pPr>
        <w:rPr>
          <w:rFonts w:ascii="Times New Roman" w:hAnsi="Times New Roman" w:cs="Times New Roman"/>
          <w:lang w:val="fr-FR"/>
        </w:rPr>
      </w:pPr>
      <w:r w:rsidRPr="00897FE2">
        <w:rPr>
          <w:rFonts w:ascii="Times New Roman" w:hAnsi="Times New Roman" w:cs="Times New Roman"/>
          <w:lang w:val="fr-FR"/>
        </w:rPr>
        <w:t xml:space="preserve">Une dynamique similaire est observée dans les systèmes de connaissances autochtones et </w:t>
      </w:r>
      <w:r w:rsidR="00897FE2">
        <w:rPr>
          <w:rFonts w:ascii="Times New Roman" w:hAnsi="Times New Roman" w:cs="Times New Roman"/>
          <w:lang w:val="fr-FR"/>
        </w:rPr>
        <w:t>traditionnels</w:t>
      </w:r>
      <w:r w:rsidRPr="00897FE2">
        <w:rPr>
          <w:rFonts w:ascii="Times New Roman" w:hAnsi="Times New Roman" w:cs="Times New Roman"/>
          <w:lang w:val="fr-FR"/>
        </w:rPr>
        <w:t>. À travers l’Afrique de l’Ouest, de l’Est et australe, les systèmes coutumiers</w:t>
      </w:r>
      <w:r w:rsidR="00897FE2">
        <w:rPr>
          <w:rFonts w:ascii="Times New Roman" w:hAnsi="Times New Roman" w:cs="Times New Roman"/>
          <w:lang w:val="fr-FR"/>
        </w:rPr>
        <w:t>,</w:t>
      </w:r>
      <w:r w:rsidRPr="00897FE2">
        <w:rPr>
          <w:rFonts w:ascii="Times New Roman" w:hAnsi="Times New Roman" w:cs="Times New Roman"/>
          <w:lang w:val="fr-FR"/>
        </w:rPr>
        <w:t xml:space="preserve"> incluant les forêts sacrées, les tabous et les institutions pastorales</w:t>
      </w:r>
      <w:r w:rsidR="00897FE2">
        <w:rPr>
          <w:rFonts w:ascii="Times New Roman" w:hAnsi="Times New Roman" w:cs="Times New Roman"/>
          <w:lang w:val="fr-FR"/>
        </w:rPr>
        <w:t>,</w:t>
      </w:r>
      <w:r w:rsidRPr="00897FE2">
        <w:rPr>
          <w:rFonts w:ascii="Times New Roman" w:hAnsi="Times New Roman" w:cs="Times New Roman"/>
          <w:lang w:val="fr-FR"/>
        </w:rPr>
        <w:t xml:space="preserve"> ont historiquement joué un rôle majeur dans la gestion et la conservation des forêts. Toutefois, leur importance s’est progressivement réduite face à des systèmes de gouvernance dominés par les institutions étatiques formelles. Ces connaissances demeurent pourtant essentielles pour identifier les espèces forestières et arborées </w:t>
      </w:r>
      <w:r w:rsidR="00897FE2">
        <w:rPr>
          <w:rFonts w:ascii="Times New Roman" w:hAnsi="Times New Roman" w:cs="Times New Roman"/>
          <w:lang w:val="fr-FR"/>
        </w:rPr>
        <w:t>qui contribuent</w:t>
      </w:r>
      <w:r w:rsidRPr="00897FE2">
        <w:rPr>
          <w:rFonts w:ascii="Times New Roman" w:hAnsi="Times New Roman" w:cs="Times New Roman"/>
          <w:lang w:val="fr-FR"/>
        </w:rPr>
        <w:t xml:space="preserve"> à la sécurité alimentaire et nutritionnelle. En Afrique du Sud, plus de 115 espèces végétales sauvages comestibles continuent d’être intégrées aux systèmes alimentaires locaux. L’enjeu majeur consiste désormais à mieux intégrer ces savoirs dans les politiques publiques afin de renforcer la conservation et la résilience des écosystèmes. </w:t>
      </w:r>
    </w:p>
    <w:p w14:paraId="6F0D312E" w14:textId="77777777" w:rsidR="00EF1D3F" w:rsidRPr="00897FE2" w:rsidRDefault="00EF1D3F" w:rsidP="00EF1D3F">
      <w:pPr>
        <w:rPr>
          <w:rFonts w:ascii="Times New Roman" w:hAnsi="Times New Roman" w:cs="Times New Roman"/>
          <w:lang w:val="fr-FR"/>
        </w:rPr>
      </w:pPr>
      <w:r w:rsidRPr="00897FE2">
        <w:rPr>
          <w:rFonts w:ascii="Times New Roman" w:hAnsi="Times New Roman" w:cs="Times New Roman"/>
          <w:lang w:val="fr-FR"/>
        </w:rPr>
        <w:t xml:space="preserve">Les systèmes énergétiques domestiques illustrent particulièrement bien les tensions entre dépendance aux ressources forestières et inefficacité énergétique. La biomasse demeure la </w:t>
      </w:r>
      <w:r w:rsidRPr="00897FE2">
        <w:rPr>
          <w:rFonts w:ascii="Times New Roman" w:hAnsi="Times New Roman" w:cs="Times New Roman"/>
          <w:lang w:val="fr-FR"/>
        </w:rPr>
        <w:lastRenderedPageBreak/>
        <w:t xml:space="preserve">principale source d’énergie pour 70 à 80 % des ménages africains. Bien qu’elle soit indispensable à l’accès à l’énergie, son utilisation est souvent peu efficace, expose les femmes à des risques sanitaires importants et accentue la pression sur les forêts. Au Nigéria, les méthodes traditionnelles de cuisson peuvent entraîner des pertes énergétiques allant jusqu’à 70 %, tandis qu’au Togo, les méthodes classiques de production de charbon de bois affichent un rendement d’environ 11 %. Dans plusieurs pays, les foyers améliorés, les briquettes, le biogaz et les plantations agroforestières destinées à la production de bois-énergie émergent progressivement comme des alternatives permettant de réduire la pression sur les forêts tout en maintenant l’accès à l’énergie. </w:t>
      </w:r>
    </w:p>
    <w:p w14:paraId="6824B3EF" w14:textId="77777777"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 xml:space="preserve">Dans leur ensemble, ces tendances témoignent d’une transition en cours dans les paysages forestiers africains : un processus encore inégal, mais de plus en plus visible. La demande croissante en biens et services écosystémiques issus des forêts ouvre de nouvelles perspectives en matière de création de valeur, de développement d’entreprises et d’emplois. Les initiatives de restauration, les systèmes agroforestiers, les marchés du carbone et les mécanismes de financement vert se développent, tandis que les technologies numériques améliorent la traçabilité et la transparence des chaînes de valeur. </w:t>
      </w:r>
    </w:p>
    <w:p w14:paraId="6317CC56" w14:textId="570C4E45"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 xml:space="preserve">Toutefois, les progrès demeurent limités par des obstacles structurels : fragmentation institutionnelle, insuffisance </w:t>
      </w:r>
      <w:r w:rsidR="005114EE">
        <w:rPr>
          <w:rFonts w:ascii="Times New Roman" w:hAnsi="Times New Roman" w:cs="Times New Roman"/>
          <w:lang w:val="fr-FR"/>
        </w:rPr>
        <w:t>de financement, faible adoption des technologies et inégalités persistantes d’accès</w:t>
      </w:r>
      <w:r w:rsidRPr="00EF1D3F">
        <w:rPr>
          <w:rFonts w:ascii="Times New Roman" w:hAnsi="Times New Roman" w:cs="Times New Roman"/>
          <w:lang w:val="fr-FR"/>
        </w:rPr>
        <w:t xml:space="preserve"> aux ressources, aux marchés et aux processus décisionnels. Ces contraintes affectent particulièrement les femmes</w:t>
      </w:r>
      <w:r w:rsidR="005114EE">
        <w:rPr>
          <w:rFonts w:ascii="Times New Roman" w:hAnsi="Times New Roman" w:cs="Times New Roman"/>
          <w:lang w:val="fr-FR"/>
        </w:rPr>
        <w:t>,</w:t>
      </w:r>
      <w:r w:rsidRPr="00EF1D3F">
        <w:rPr>
          <w:rFonts w:ascii="Times New Roman" w:hAnsi="Times New Roman" w:cs="Times New Roman"/>
          <w:lang w:val="fr-FR"/>
        </w:rPr>
        <w:t xml:space="preserve"> les jeunes</w:t>
      </w:r>
      <w:r w:rsidR="005114EE">
        <w:rPr>
          <w:rFonts w:ascii="Times New Roman" w:hAnsi="Times New Roman" w:cs="Times New Roman"/>
          <w:lang w:val="fr-FR"/>
        </w:rPr>
        <w:t xml:space="preserve"> et les groupes </w:t>
      </w:r>
      <w:r w:rsidR="00DF78D6">
        <w:rPr>
          <w:rFonts w:ascii="Times New Roman" w:hAnsi="Times New Roman" w:cs="Times New Roman"/>
          <w:lang w:val="fr-FR"/>
        </w:rPr>
        <w:t>vulnérables</w:t>
      </w:r>
      <w:r w:rsidRPr="00EF1D3F">
        <w:rPr>
          <w:rFonts w:ascii="Times New Roman" w:hAnsi="Times New Roman" w:cs="Times New Roman"/>
          <w:lang w:val="fr-FR"/>
        </w:rPr>
        <w:t xml:space="preserve">, pourtant au cœur des économies forestières. </w:t>
      </w:r>
    </w:p>
    <w:p w14:paraId="2306EA64" w14:textId="457FAEBD"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 xml:space="preserve">La question centrale n’est donc plus de savoir si les forêts africaines sont importantes, mais si les systèmes actuels peuvent évoluer suffisamment rapidement pour répondre à leur importance écologique, sociale et économique croissante. Les éléments de preuve montrent que les </w:t>
      </w:r>
      <w:r w:rsidR="009927F7">
        <w:rPr>
          <w:rFonts w:ascii="Times New Roman" w:hAnsi="Times New Roman" w:cs="Times New Roman"/>
          <w:lang w:val="fr-FR"/>
        </w:rPr>
        <w:t>fondements</w:t>
      </w:r>
      <w:r w:rsidRPr="00EF1D3F">
        <w:rPr>
          <w:rFonts w:ascii="Times New Roman" w:hAnsi="Times New Roman" w:cs="Times New Roman"/>
          <w:lang w:val="fr-FR"/>
        </w:rPr>
        <w:t xml:space="preserve"> de cette transformation existent déjà ; ce qu’il faut désormais, c’est une évolution des institutions, des incitations et des priorités d’investissement. </w:t>
      </w:r>
    </w:p>
    <w:p w14:paraId="5B5ACE6D" w14:textId="39241B28"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t>Avec une meilleure coordination, des investissements ciblés et une gouvernance plus inclusive,</w:t>
      </w:r>
      <w:r w:rsidR="00114055">
        <w:rPr>
          <w:rFonts w:ascii="Times New Roman" w:hAnsi="Times New Roman" w:cs="Times New Roman"/>
          <w:lang w:val="fr-FR"/>
        </w:rPr>
        <w:t xml:space="preserve"> particulièrement du secteur </w:t>
      </w:r>
      <w:proofErr w:type="spellStart"/>
      <w:r w:rsidR="00114055">
        <w:rPr>
          <w:rFonts w:ascii="Times New Roman" w:hAnsi="Times New Roman" w:cs="Times New Roman"/>
          <w:lang w:val="fr-FR"/>
        </w:rPr>
        <w:t>prive</w:t>
      </w:r>
      <w:proofErr w:type="spellEnd"/>
      <w:r w:rsidR="00114055">
        <w:rPr>
          <w:rFonts w:ascii="Times New Roman" w:hAnsi="Times New Roman" w:cs="Times New Roman"/>
          <w:lang w:val="fr-FR"/>
        </w:rPr>
        <w:t>,</w:t>
      </w:r>
      <w:r w:rsidRPr="00EF1D3F">
        <w:rPr>
          <w:rFonts w:ascii="Times New Roman" w:hAnsi="Times New Roman" w:cs="Times New Roman"/>
          <w:lang w:val="fr-FR"/>
        </w:rPr>
        <w:t xml:space="preserve"> les paysages forestiers africains pourraient passer de systèmes fragmentés à de véritables moteurs intégrés du développement durable, jouant un rôle central dans la résilience climatique, la protection de la biodiversité et </w:t>
      </w:r>
      <w:r w:rsidR="00794CC6">
        <w:rPr>
          <w:rFonts w:ascii="Times New Roman" w:hAnsi="Times New Roman" w:cs="Times New Roman"/>
          <w:lang w:val="fr-FR"/>
        </w:rPr>
        <w:t>la</w:t>
      </w:r>
      <w:r w:rsidRPr="00EF1D3F">
        <w:rPr>
          <w:rFonts w:ascii="Times New Roman" w:hAnsi="Times New Roman" w:cs="Times New Roman"/>
          <w:lang w:val="fr-FR"/>
        </w:rPr>
        <w:t xml:space="preserve"> croissance économique inclusive. </w:t>
      </w:r>
    </w:p>
    <w:p w14:paraId="28DD9700" w14:textId="77777777" w:rsidR="00EF1D3F" w:rsidRPr="00897FE2" w:rsidRDefault="00EF1D3F" w:rsidP="00EF1D3F">
      <w:pPr>
        <w:rPr>
          <w:rFonts w:ascii="Times New Roman" w:hAnsi="Times New Roman" w:cs="Times New Roman"/>
          <w:b/>
          <w:bCs/>
          <w:sz w:val="32"/>
          <w:szCs w:val="32"/>
          <w:lang w:val="fr-FR"/>
        </w:rPr>
      </w:pPr>
      <w:r w:rsidRPr="00897FE2">
        <w:rPr>
          <w:rFonts w:ascii="Times New Roman" w:hAnsi="Times New Roman" w:cs="Times New Roman"/>
          <w:b/>
          <w:bCs/>
          <w:sz w:val="32"/>
          <w:szCs w:val="32"/>
          <w:lang w:val="fr-FR"/>
        </w:rPr>
        <w:t>À propos du Forum Forestier Africain (AFF)</w:t>
      </w:r>
    </w:p>
    <w:p w14:paraId="57F6ABEC" w14:textId="3F228257" w:rsidR="00EF1D3F" w:rsidRPr="00EF1D3F" w:rsidRDefault="00EF1D3F" w:rsidP="00EF1D3F">
      <w:pPr>
        <w:rPr>
          <w:rFonts w:ascii="Times New Roman" w:hAnsi="Times New Roman" w:cs="Times New Roman"/>
          <w:lang w:val="fr-FR"/>
        </w:rPr>
      </w:pPr>
      <w:r w:rsidRPr="00897FE2">
        <w:rPr>
          <w:rFonts w:ascii="Times New Roman" w:hAnsi="Times New Roman" w:cs="Times New Roman"/>
          <w:lang w:val="fr-FR"/>
        </w:rPr>
        <w:t>AFF est une organisation non gouvernementale panafricaine basée à Nairobi, au Kenya.</w:t>
      </w:r>
      <w:r w:rsidRPr="00EF1D3F">
        <w:rPr>
          <w:rFonts w:ascii="Times New Roman" w:hAnsi="Times New Roman" w:cs="Times New Roman"/>
          <w:lang w:val="fr-FR"/>
        </w:rPr>
        <w:t xml:space="preserve"> Il rassemble des personnes et des institutions engagées dans la gestion durable, l’utilisation rationnelle et la conservation des ressources forestières et arborées </w:t>
      </w:r>
      <w:r w:rsidR="00AC0C4D">
        <w:rPr>
          <w:rFonts w:ascii="Times New Roman" w:hAnsi="Times New Roman" w:cs="Times New Roman"/>
          <w:lang w:val="fr-FR"/>
        </w:rPr>
        <w:t>d’Afrique, afin</w:t>
      </w:r>
      <w:r w:rsidRPr="00EF1D3F">
        <w:rPr>
          <w:rFonts w:ascii="Times New Roman" w:hAnsi="Times New Roman" w:cs="Times New Roman"/>
          <w:lang w:val="fr-FR"/>
        </w:rPr>
        <w:t xml:space="preserve"> d’améliorer les moyens de subsistance des populations et de renforcer la stabilité environnementale.</w:t>
      </w:r>
    </w:p>
    <w:p w14:paraId="2D2E5D2B" w14:textId="77777777" w:rsidR="00EF1D3F" w:rsidRPr="00EF1D3F" w:rsidRDefault="00EF1D3F" w:rsidP="00EF1D3F">
      <w:pPr>
        <w:rPr>
          <w:rFonts w:ascii="Times New Roman" w:hAnsi="Times New Roman" w:cs="Times New Roman"/>
          <w:lang w:val="fr-FR"/>
        </w:rPr>
      </w:pPr>
      <w:r w:rsidRPr="00EF1D3F">
        <w:rPr>
          <w:rFonts w:ascii="Times New Roman" w:hAnsi="Times New Roman" w:cs="Times New Roman"/>
          <w:lang w:val="fr-FR"/>
        </w:rPr>
        <w:lastRenderedPageBreak/>
        <w:t>L’AFF offre une plateforme indépendante d’analyse, de plaidoyer et de conseils techniques sur les politiques et les pratiques liées à la gestion durable des forêts, à la réduction de la pauvreté, à la protection de l’environnement et au développement socio-économique en Afrique.</w:t>
      </w:r>
    </w:p>
    <w:p w14:paraId="66B90BB1" w14:textId="77777777" w:rsidR="00EF1D3F" w:rsidRPr="00256234" w:rsidRDefault="00EF1D3F" w:rsidP="00EF1D3F">
      <w:pPr>
        <w:rPr>
          <w:rFonts w:ascii="Times New Roman" w:hAnsi="Times New Roman" w:cs="Times New Roman"/>
          <w:b/>
          <w:bCs/>
          <w:sz w:val="32"/>
          <w:szCs w:val="32"/>
          <w:lang w:val="fr-FR"/>
        </w:rPr>
      </w:pPr>
      <w:r w:rsidRPr="00256234">
        <w:rPr>
          <w:rFonts w:ascii="Times New Roman" w:hAnsi="Times New Roman" w:cs="Times New Roman"/>
          <w:b/>
          <w:bCs/>
          <w:sz w:val="32"/>
          <w:szCs w:val="32"/>
          <w:lang w:val="fr-FR"/>
        </w:rPr>
        <w:t>Pour plus d’informations, veuillez contacter :</w:t>
      </w:r>
    </w:p>
    <w:p w14:paraId="640273AB" w14:textId="7BF4BB5C" w:rsidR="00EF1D3F" w:rsidRPr="00EF1D3F" w:rsidRDefault="00EF1D3F" w:rsidP="00EF1D3F">
      <w:pPr>
        <w:rPr>
          <w:rFonts w:ascii="Times New Roman" w:hAnsi="Times New Roman" w:cs="Times New Roman"/>
          <w:lang w:val="fr-FR"/>
        </w:rPr>
      </w:pPr>
      <w:r w:rsidRPr="00256234">
        <w:rPr>
          <w:rFonts w:ascii="Times New Roman" w:hAnsi="Times New Roman" w:cs="Times New Roman"/>
          <w:lang w:val="fr-FR"/>
        </w:rPr>
        <w:t>Le Secrét</w:t>
      </w:r>
      <w:r w:rsidR="00413627">
        <w:rPr>
          <w:rFonts w:ascii="Times New Roman" w:hAnsi="Times New Roman" w:cs="Times New Roman"/>
          <w:lang w:val="fr-FR"/>
        </w:rPr>
        <w:t>ar</w:t>
      </w:r>
      <w:r w:rsidR="00256234" w:rsidRPr="00256234">
        <w:rPr>
          <w:rFonts w:ascii="Times New Roman" w:hAnsi="Times New Roman" w:cs="Times New Roman"/>
          <w:lang w:val="fr-FR"/>
        </w:rPr>
        <w:t>iat</w:t>
      </w:r>
      <w:r w:rsidRPr="00256234">
        <w:rPr>
          <w:rFonts w:ascii="Times New Roman" w:hAnsi="Times New Roman" w:cs="Times New Roman"/>
          <w:lang w:val="fr-FR"/>
        </w:rPr>
        <w:t xml:space="preserve"> Exécutif</w:t>
      </w:r>
      <w:r w:rsidRPr="00256234">
        <w:rPr>
          <w:rFonts w:ascii="Times New Roman" w:hAnsi="Times New Roman" w:cs="Times New Roman"/>
          <w:lang w:val="fr-FR"/>
        </w:rPr>
        <w:br/>
        <w:t>Forum Forestier Africain (AFF)</w:t>
      </w:r>
      <w:r w:rsidRPr="00EF1D3F">
        <w:rPr>
          <w:rFonts w:ascii="Times New Roman" w:hAnsi="Times New Roman" w:cs="Times New Roman"/>
          <w:lang w:val="fr-FR"/>
        </w:rPr>
        <w:br/>
        <w:t xml:space="preserve">World </w:t>
      </w:r>
      <w:proofErr w:type="spellStart"/>
      <w:r w:rsidRPr="00EF1D3F">
        <w:rPr>
          <w:rFonts w:ascii="Times New Roman" w:hAnsi="Times New Roman" w:cs="Times New Roman"/>
          <w:lang w:val="fr-FR"/>
        </w:rPr>
        <w:t>Agroforestry</w:t>
      </w:r>
      <w:proofErr w:type="spellEnd"/>
      <w:r w:rsidRPr="00EF1D3F">
        <w:rPr>
          <w:rFonts w:ascii="Times New Roman" w:hAnsi="Times New Roman" w:cs="Times New Roman"/>
          <w:lang w:val="fr-FR"/>
        </w:rPr>
        <w:t xml:space="preserve"> Centre (ICRAF) Campus</w:t>
      </w:r>
      <w:r w:rsidRPr="00EF1D3F">
        <w:rPr>
          <w:rFonts w:ascii="Times New Roman" w:hAnsi="Times New Roman" w:cs="Times New Roman"/>
          <w:lang w:val="fr-FR"/>
        </w:rPr>
        <w:br/>
        <w:t xml:space="preserve">United Nations Avenue, </w:t>
      </w:r>
      <w:proofErr w:type="spellStart"/>
      <w:r w:rsidRPr="00EF1D3F">
        <w:rPr>
          <w:rFonts w:ascii="Times New Roman" w:hAnsi="Times New Roman" w:cs="Times New Roman"/>
          <w:lang w:val="fr-FR"/>
        </w:rPr>
        <w:t>Gigiri</w:t>
      </w:r>
      <w:proofErr w:type="spellEnd"/>
      <w:r w:rsidRPr="00EF1D3F">
        <w:rPr>
          <w:rFonts w:ascii="Times New Roman" w:hAnsi="Times New Roman" w:cs="Times New Roman"/>
          <w:lang w:val="fr-FR"/>
        </w:rPr>
        <w:br/>
        <w:t>P.O. Box 30677-00100</w:t>
      </w:r>
      <w:r w:rsidRPr="00EF1D3F">
        <w:rPr>
          <w:rFonts w:ascii="Times New Roman" w:hAnsi="Times New Roman" w:cs="Times New Roman"/>
          <w:lang w:val="fr-FR"/>
        </w:rPr>
        <w:br/>
        <w:t>Nairobi, Kenya</w:t>
      </w:r>
    </w:p>
    <w:p w14:paraId="4D1C5650" w14:textId="6CBF6615" w:rsidR="00EF1D3F" w:rsidRPr="00EF1D3F" w:rsidRDefault="00EF1D3F" w:rsidP="00EF1D3F">
      <w:pPr>
        <w:rPr>
          <w:rFonts w:ascii="Times New Roman" w:hAnsi="Times New Roman" w:cs="Times New Roman"/>
        </w:rPr>
      </w:pPr>
      <w:r w:rsidRPr="00EF1D3F">
        <w:rPr>
          <w:rFonts w:ascii="Times New Roman" w:hAnsi="Times New Roman" w:cs="Times New Roman"/>
        </w:rPr>
        <w:t xml:space="preserve">Email : </w:t>
      </w:r>
      <w:hyperlink r:id="rId6" w:history="1">
        <w:r w:rsidR="00256234" w:rsidRPr="00D95D41">
          <w:rPr>
            <w:rStyle w:val="Hyperlink"/>
            <w:rFonts w:ascii="Times New Roman" w:hAnsi="Times New Roman" w:cs="Times New Roman"/>
          </w:rPr>
          <w:t>info@afforum.org</w:t>
        </w:r>
      </w:hyperlink>
      <w:r w:rsidR="00256234">
        <w:rPr>
          <w:rFonts w:ascii="Times New Roman" w:hAnsi="Times New Roman" w:cs="Times New Roman"/>
        </w:rPr>
        <w:t xml:space="preserve"> </w:t>
      </w:r>
      <w:r w:rsidRPr="00EF1D3F">
        <w:rPr>
          <w:rFonts w:ascii="Times New Roman" w:hAnsi="Times New Roman" w:cs="Times New Roman"/>
        </w:rPr>
        <w:br/>
        <w:t xml:space="preserve">Site web : </w:t>
      </w:r>
      <w:hyperlink r:id="rId7" w:tgtFrame="_blank" w:history="1">
        <w:r w:rsidRPr="00EF1D3F">
          <w:rPr>
            <w:rStyle w:val="Hyperlink"/>
            <w:rFonts w:ascii="Times New Roman" w:hAnsi="Times New Roman" w:cs="Times New Roman"/>
          </w:rPr>
          <w:t>African Forest Forum (AFF)</w:t>
        </w:r>
      </w:hyperlink>
    </w:p>
    <w:p w14:paraId="4DCF9378" w14:textId="77777777" w:rsidR="00EF1D3F" w:rsidRPr="00EF1D3F" w:rsidRDefault="00EF1D3F" w:rsidP="00EF1D3F">
      <w:pPr>
        <w:rPr>
          <w:rFonts w:ascii="Times New Roman" w:hAnsi="Times New Roman" w:cs="Times New Roman"/>
        </w:rPr>
      </w:pPr>
    </w:p>
    <w:p w14:paraId="3624EA81" w14:textId="77777777" w:rsidR="00EF1D3F" w:rsidRPr="00EF1D3F" w:rsidRDefault="00EF1D3F">
      <w:pPr>
        <w:rPr>
          <w:rFonts w:ascii="Times New Roman" w:hAnsi="Times New Roman" w:cs="Times New Roman"/>
        </w:rPr>
      </w:pPr>
    </w:p>
    <w:sectPr w:rsidR="00EF1D3F" w:rsidRPr="00EF1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24A4B"/>
    <w:multiLevelType w:val="multilevel"/>
    <w:tmpl w:val="BF94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56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3F"/>
    <w:rsid w:val="00114055"/>
    <w:rsid w:val="00220B0E"/>
    <w:rsid w:val="00256234"/>
    <w:rsid w:val="00385628"/>
    <w:rsid w:val="00413627"/>
    <w:rsid w:val="00440492"/>
    <w:rsid w:val="00494EFE"/>
    <w:rsid w:val="004E4B9C"/>
    <w:rsid w:val="005114EE"/>
    <w:rsid w:val="006A3EF0"/>
    <w:rsid w:val="00794CC6"/>
    <w:rsid w:val="00897FE2"/>
    <w:rsid w:val="00914593"/>
    <w:rsid w:val="00956074"/>
    <w:rsid w:val="009927F7"/>
    <w:rsid w:val="00AC0C4D"/>
    <w:rsid w:val="00B160E9"/>
    <w:rsid w:val="00B306C9"/>
    <w:rsid w:val="00B923F2"/>
    <w:rsid w:val="00BC323A"/>
    <w:rsid w:val="00C30224"/>
    <w:rsid w:val="00DC49EE"/>
    <w:rsid w:val="00DD2E70"/>
    <w:rsid w:val="00DF1C32"/>
    <w:rsid w:val="00DF78D6"/>
    <w:rsid w:val="00EF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94C1"/>
  <w15:chartTrackingRefBased/>
  <w15:docId w15:val="{D7735BB9-244D-4FA9-A00A-02BB1978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D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D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D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D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D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D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D3F"/>
    <w:rPr>
      <w:rFonts w:eastAsiaTheme="majorEastAsia" w:cstheme="majorBidi"/>
      <w:color w:val="272727" w:themeColor="text1" w:themeTint="D8"/>
    </w:rPr>
  </w:style>
  <w:style w:type="paragraph" w:styleId="Title">
    <w:name w:val="Title"/>
    <w:basedOn w:val="Normal"/>
    <w:next w:val="Normal"/>
    <w:link w:val="TitleChar"/>
    <w:uiPriority w:val="10"/>
    <w:qFormat/>
    <w:rsid w:val="00EF1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D3F"/>
    <w:pPr>
      <w:spacing w:before="160"/>
      <w:jc w:val="center"/>
    </w:pPr>
    <w:rPr>
      <w:i/>
      <w:iCs/>
      <w:color w:val="404040" w:themeColor="text1" w:themeTint="BF"/>
    </w:rPr>
  </w:style>
  <w:style w:type="character" w:customStyle="1" w:styleId="QuoteChar">
    <w:name w:val="Quote Char"/>
    <w:basedOn w:val="DefaultParagraphFont"/>
    <w:link w:val="Quote"/>
    <w:uiPriority w:val="29"/>
    <w:rsid w:val="00EF1D3F"/>
    <w:rPr>
      <w:i/>
      <w:iCs/>
      <w:color w:val="404040" w:themeColor="text1" w:themeTint="BF"/>
    </w:rPr>
  </w:style>
  <w:style w:type="paragraph" w:styleId="ListParagraph">
    <w:name w:val="List Paragraph"/>
    <w:basedOn w:val="Normal"/>
    <w:uiPriority w:val="34"/>
    <w:qFormat/>
    <w:rsid w:val="00EF1D3F"/>
    <w:pPr>
      <w:ind w:left="720"/>
      <w:contextualSpacing/>
    </w:pPr>
  </w:style>
  <w:style w:type="character" w:styleId="IntenseEmphasis">
    <w:name w:val="Intense Emphasis"/>
    <w:basedOn w:val="DefaultParagraphFont"/>
    <w:uiPriority w:val="21"/>
    <w:qFormat/>
    <w:rsid w:val="00EF1D3F"/>
    <w:rPr>
      <w:i/>
      <w:iCs/>
      <w:color w:val="0F4761" w:themeColor="accent1" w:themeShade="BF"/>
    </w:rPr>
  </w:style>
  <w:style w:type="paragraph" w:styleId="IntenseQuote">
    <w:name w:val="Intense Quote"/>
    <w:basedOn w:val="Normal"/>
    <w:next w:val="Normal"/>
    <w:link w:val="IntenseQuoteChar"/>
    <w:uiPriority w:val="30"/>
    <w:qFormat/>
    <w:rsid w:val="00EF1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D3F"/>
    <w:rPr>
      <w:i/>
      <w:iCs/>
      <w:color w:val="0F4761" w:themeColor="accent1" w:themeShade="BF"/>
    </w:rPr>
  </w:style>
  <w:style w:type="character" w:styleId="IntenseReference">
    <w:name w:val="Intense Reference"/>
    <w:basedOn w:val="DefaultParagraphFont"/>
    <w:uiPriority w:val="32"/>
    <w:qFormat/>
    <w:rsid w:val="00EF1D3F"/>
    <w:rPr>
      <w:b/>
      <w:bCs/>
      <w:smallCaps/>
      <w:color w:val="0F4761" w:themeColor="accent1" w:themeShade="BF"/>
      <w:spacing w:val="5"/>
    </w:rPr>
  </w:style>
  <w:style w:type="character" w:styleId="Hyperlink">
    <w:name w:val="Hyperlink"/>
    <w:basedOn w:val="DefaultParagraphFont"/>
    <w:uiPriority w:val="99"/>
    <w:unhideWhenUsed/>
    <w:rsid w:val="00EF1D3F"/>
    <w:rPr>
      <w:color w:val="467886" w:themeColor="hyperlink"/>
      <w:u w:val="single"/>
    </w:rPr>
  </w:style>
  <w:style w:type="character" w:styleId="UnresolvedMention">
    <w:name w:val="Unresolved Mention"/>
    <w:basedOn w:val="DefaultParagraphFont"/>
    <w:uiPriority w:val="99"/>
    <w:semiHidden/>
    <w:unhideWhenUsed/>
    <w:rsid w:val="00EF1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fforum.org?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fforum.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1680</Words>
  <Characters>9578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Massaoudou, Moussa (AFF)</dc:creator>
  <cp:keywords/>
  <dc:description/>
  <cp:lastModifiedBy>Gitonga, Daphine (AFF)</cp:lastModifiedBy>
  <cp:revision>2</cp:revision>
  <dcterms:created xsi:type="dcterms:W3CDTF">2026-06-02T14:27:00Z</dcterms:created>
  <dcterms:modified xsi:type="dcterms:W3CDTF">2026-06-02T14:27:00Z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6551588a-d32c-484e-8bff-a38ec732c34f</vt:lpwstr>
  </property>
</Properties>
</file>